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D6B" w:rsidRPr="00D83D6B" w:rsidRDefault="00D83D6B" w:rsidP="00D83D6B">
      <w:pPr>
        <w:rPr>
          <w:b/>
          <w:color w:val="000000" w:themeColor="text1"/>
          <w:sz w:val="36"/>
          <w:szCs w:val="36"/>
        </w:rPr>
      </w:pPr>
      <w:r w:rsidRPr="00D83D6B">
        <w:rPr>
          <w:rFonts w:hint="eastAsia"/>
          <w:b/>
          <w:color w:val="000000" w:themeColor="text1"/>
          <w:sz w:val="36"/>
          <w:szCs w:val="36"/>
        </w:rPr>
        <w:t>附件</w:t>
      </w:r>
      <w:r w:rsidRPr="00D83D6B">
        <w:rPr>
          <w:rFonts w:hint="eastAsia"/>
          <w:b/>
          <w:color w:val="000000" w:themeColor="text1"/>
          <w:sz w:val="36"/>
          <w:szCs w:val="36"/>
        </w:rPr>
        <w:t>:</w:t>
      </w:r>
    </w:p>
    <w:p w:rsidR="00D83D6B" w:rsidRPr="00D83D6B" w:rsidRDefault="00D83D6B" w:rsidP="00D83D6B">
      <w:pPr>
        <w:rPr>
          <w:b/>
          <w:color w:val="000000" w:themeColor="text1"/>
          <w:sz w:val="36"/>
          <w:szCs w:val="36"/>
        </w:rPr>
      </w:pPr>
      <w:r w:rsidRPr="00D83D6B">
        <w:rPr>
          <w:rFonts w:hint="eastAsia"/>
          <w:b/>
          <w:color w:val="000000" w:themeColor="text1"/>
          <w:sz w:val="36"/>
          <w:szCs w:val="36"/>
        </w:rPr>
        <w:t xml:space="preserve"> </w:t>
      </w:r>
      <w:r w:rsidRPr="00D83D6B">
        <w:rPr>
          <w:rFonts w:hint="eastAsia"/>
          <w:b/>
          <w:color w:val="000000" w:themeColor="text1"/>
          <w:sz w:val="36"/>
          <w:szCs w:val="36"/>
        </w:rPr>
        <w:t>艺术传播方向的</w:t>
      </w:r>
      <w:r w:rsidRPr="00D83D6B">
        <w:rPr>
          <w:rFonts w:hint="eastAsia"/>
          <w:b/>
          <w:color w:val="000000" w:themeColor="text1"/>
          <w:sz w:val="36"/>
          <w:szCs w:val="36"/>
        </w:rPr>
        <w:t xml:space="preserve">6 </w:t>
      </w:r>
      <w:r w:rsidRPr="00D83D6B">
        <w:rPr>
          <w:rFonts w:hint="eastAsia"/>
          <w:b/>
          <w:color w:val="000000" w:themeColor="text1"/>
          <w:sz w:val="36"/>
          <w:szCs w:val="36"/>
        </w:rPr>
        <w:t>个子模块课程内容参考</w:t>
      </w:r>
    </w:p>
    <w:p w:rsidR="00D83D6B" w:rsidRPr="00D83D6B" w:rsidRDefault="00D83D6B" w:rsidP="00D83D6B">
      <w:pPr>
        <w:rPr>
          <w:rFonts w:hint="eastAsia"/>
          <w:b/>
          <w:color w:val="000000" w:themeColor="text1"/>
          <w:sz w:val="44"/>
          <w:szCs w:val="44"/>
        </w:rPr>
      </w:pPr>
    </w:p>
    <w:p w:rsidR="00D83D6B" w:rsidRPr="00D83D6B" w:rsidRDefault="00D83D6B" w:rsidP="00D83D6B">
      <w:pPr>
        <w:rPr>
          <w:b/>
          <w:color w:val="000000" w:themeColor="text1"/>
          <w:sz w:val="28"/>
          <w:szCs w:val="28"/>
        </w:rPr>
      </w:pPr>
      <w:r w:rsidRPr="00D83D6B">
        <w:rPr>
          <w:rFonts w:hint="eastAsia"/>
          <w:b/>
          <w:color w:val="000000" w:themeColor="text1"/>
          <w:sz w:val="28"/>
          <w:szCs w:val="28"/>
        </w:rPr>
        <w:t>一</w:t>
      </w:r>
      <w:r w:rsidRPr="00D83D6B">
        <w:rPr>
          <w:rFonts w:hint="eastAsia"/>
          <w:b/>
          <w:color w:val="000000" w:themeColor="text1"/>
          <w:sz w:val="28"/>
          <w:szCs w:val="28"/>
        </w:rPr>
        <w:t>、</w:t>
      </w:r>
      <w:r w:rsidRPr="00D83D6B">
        <w:rPr>
          <w:rFonts w:hint="eastAsia"/>
          <w:b/>
          <w:color w:val="000000" w:themeColor="text1"/>
          <w:sz w:val="28"/>
          <w:szCs w:val="28"/>
        </w:rPr>
        <w:t>课程</w:t>
      </w:r>
      <w:r w:rsidRPr="00D83D6B">
        <w:rPr>
          <w:rFonts w:hint="eastAsia"/>
          <w:b/>
          <w:color w:val="000000" w:themeColor="text1"/>
          <w:sz w:val="28"/>
          <w:szCs w:val="28"/>
        </w:rPr>
        <w:t>服务</w:t>
      </w:r>
      <w:r w:rsidRPr="00D83D6B">
        <w:rPr>
          <w:rFonts w:hint="eastAsia"/>
          <w:b/>
          <w:color w:val="000000" w:themeColor="text1"/>
          <w:sz w:val="28"/>
          <w:szCs w:val="28"/>
        </w:rPr>
        <w:t>框架</w:t>
      </w:r>
      <w:r w:rsidRPr="00D83D6B">
        <w:rPr>
          <w:rFonts w:hint="eastAsia"/>
          <w:b/>
          <w:color w:val="000000" w:themeColor="text1"/>
          <w:sz w:val="28"/>
          <w:szCs w:val="28"/>
        </w:rPr>
        <w:t>范围</w:t>
      </w:r>
    </w:p>
    <w:tbl>
      <w:tblPr>
        <w:tblStyle w:val="5"/>
        <w:tblW w:w="0" w:type="auto"/>
        <w:tblInd w:w="0" w:type="dxa"/>
        <w:tblLook w:val="04A0" w:firstRow="1" w:lastRow="0" w:firstColumn="1" w:lastColumn="0" w:noHBand="0" w:noVBand="1"/>
      </w:tblPr>
      <w:tblGrid>
        <w:gridCol w:w="4261"/>
        <w:gridCol w:w="4261"/>
      </w:tblGrid>
      <w:tr w:rsidR="00D83D6B" w:rsidRPr="00D83D6B" w:rsidTr="00D83D6B">
        <w:tc>
          <w:tcPr>
            <w:tcW w:w="4261" w:type="dxa"/>
            <w:tcBorders>
              <w:top w:val="single" w:sz="4" w:space="0" w:color="auto"/>
              <w:left w:val="single" w:sz="4" w:space="0" w:color="auto"/>
              <w:bottom w:val="single" w:sz="4" w:space="0" w:color="auto"/>
              <w:right w:val="single" w:sz="4" w:space="0" w:color="auto"/>
            </w:tcBorders>
            <w:hideMark/>
          </w:tcPr>
          <w:p w:rsidR="00D83D6B" w:rsidRPr="00D83D6B" w:rsidRDefault="00D83D6B">
            <w:pPr>
              <w:rPr>
                <w:b/>
                <w:color w:val="0070C0"/>
                <w:sz w:val="24"/>
                <w:szCs w:val="24"/>
              </w:rPr>
            </w:pPr>
            <w:r w:rsidRPr="00D83D6B">
              <w:rPr>
                <w:rFonts w:asciiTheme="minorEastAsia" w:hAnsiTheme="minorEastAsia" w:hint="eastAsia"/>
                <w:b/>
                <w:color w:val="0070C0"/>
                <w:sz w:val="24"/>
                <w:szCs w:val="24"/>
              </w:rPr>
              <w:t>艺术传播硕/博课程班</w:t>
            </w:r>
          </w:p>
        </w:tc>
        <w:tc>
          <w:tcPr>
            <w:tcW w:w="4261" w:type="dxa"/>
            <w:tcBorders>
              <w:top w:val="single" w:sz="4" w:space="0" w:color="auto"/>
              <w:left w:val="single" w:sz="4" w:space="0" w:color="auto"/>
              <w:bottom w:val="single" w:sz="4" w:space="0" w:color="auto"/>
              <w:right w:val="single" w:sz="4" w:space="0" w:color="auto"/>
            </w:tcBorders>
            <w:hideMark/>
          </w:tcPr>
          <w:p w:rsidR="00D83D6B" w:rsidRPr="00D83D6B" w:rsidRDefault="00D83D6B">
            <w:pPr>
              <w:rPr>
                <w:b/>
                <w:color w:val="0070C0"/>
                <w:sz w:val="24"/>
                <w:szCs w:val="24"/>
              </w:rPr>
            </w:pPr>
            <w:r w:rsidRPr="00D83D6B">
              <w:rPr>
                <w:rFonts w:asciiTheme="minorEastAsia" w:hAnsiTheme="minorEastAsia" w:hint="eastAsia"/>
                <w:b/>
                <w:color w:val="0070C0"/>
                <w:sz w:val="24"/>
                <w:szCs w:val="24"/>
              </w:rPr>
              <w:t>心性艺术名家研学</w:t>
            </w:r>
          </w:p>
        </w:tc>
      </w:tr>
      <w:tr w:rsidR="00D83D6B" w:rsidRPr="00D83D6B" w:rsidTr="00D83D6B">
        <w:tc>
          <w:tcPr>
            <w:tcW w:w="4261" w:type="dxa"/>
            <w:tcBorders>
              <w:top w:val="single" w:sz="4" w:space="0" w:color="auto"/>
              <w:left w:val="single" w:sz="4" w:space="0" w:color="auto"/>
              <w:bottom w:val="single" w:sz="4" w:space="0" w:color="auto"/>
              <w:right w:val="single" w:sz="4" w:space="0" w:color="auto"/>
            </w:tcBorders>
            <w:hideMark/>
          </w:tcPr>
          <w:p w:rsidR="00D83D6B" w:rsidRPr="00D83D6B" w:rsidRDefault="00D83D6B">
            <w:pPr>
              <w:rPr>
                <w:b/>
                <w:color w:val="0070C0"/>
                <w:sz w:val="24"/>
                <w:szCs w:val="24"/>
              </w:rPr>
            </w:pPr>
            <w:r w:rsidRPr="00D83D6B">
              <w:rPr>
                <w:rFonts w:asciiTheme="minorEastAsia" w:hAnsiTheme="minorEastAsia" w:hint="eastAsia"/>
                <w:b/>
                <w:color w:val="0070C0"/>
                <w:sz w:val="24"/>
                <w:szCs w:val="24"/>
              </w:rPr>
              <w:t>融媒体实战营</w:t>
            </w:r>
          </w:p>
        </w:tc>
        <w:tc>
          <w:tcPr>
            <w:tcW w:w="4261" w:type="dxa"/>
            <w:tcBorders>
              <w:top w:val="single" w:sz="4" w:space="0" w:color="auto"/>
              <w:left w:val="single" w:sz="4" w:space="0" w:color="auto"/>
              <w:bottom w:val="single" w:sz="4" w:space="0" w:color="auto"/>
              <w:right w:val="single" w:sz="4" w:space="0" w:color="auto"/>
            </w:tcBorders>
            <w:hideMark/>
          </w:tcPr>
          <w:p w:rsidR="00D83D6B" w:rsidRPr="00D83D6B" w:rsidRDefault="00D83D6B">
            <w:pPr>
              <w:rPr>
                <w:b/>
                <w:color w:val="0070C0"/>
                <w:sz w:val="24"/>
                <w:szCs w:val="24"/>
              </w:rPr>
            </w:pPr>
            <w:r w:rsidRPr="00D83D6B">
              <w:rPr>
                <w:rFonts w:asciiTheme="minorEastAsia" w:hAnsiTheme="minorEastAsia" w:hint="eastAsia"/>
                <w:b/>
                <w:color w:val="0070C0"/>
                <w:sz w:val="24"/>
                <w:szCs w:val="24"/>
              </w:rPr>
              <w:t>媒介素养企业大学</w:t>
            </w:r>
          </w:p>
        </w:tc>
      </w:tr>
      <w:tr w:rsidR="00D83D6B" w:rsidRPr="00D83D6B" w:rsidTr="00D83D6B">
        <w:tc>
          <w:tcPr>
            <w:tcW w:w="4261" w:type="dxa"/>
            <w:tcBorders>
              <w:top w:val="single" w:sz="4" w:space="0" w:color="auto"/>
              <w:left w:val="single" w:sz="4" w:space="0" w:color="auto"/>
              <w:bottom w:val="single" w:sz="4" w:space="0" w:color="auto"/>
              <w:right w:val="single" w:sz="4" w:space="0" w:color="auto"/>
            </w:tcBorders>
            <w:hideMark/>
          </w:tcPr>
          <w:p w:rsidR="00D83D6B" w:rsidRPr="00D83D6B" w:rsidRDefault="00D83D6B">
            <w:pPr>
              <w:rPr>
                <w:b/>
                <w:color w:val="0070C0"/>
                <w:sz w:val="24"/>
                <w:szCs w:val="24"/>
              </w:rPr>
            </w:pPr>
            <w:r w:rsidRPr="00D83D6B">
              <w:rPr>
                <w:rFonts w:asciiTheme="minorEastAsia" w:hAnsiTheme="minorEastAsia" w:hint="eastAsia"/>
                <w:b/>
                <w:color w:val="0070C0"/>
                <w:sz w:val="24"/>
                <w:szCs w:val="24"/>
              </w:rPr>
              <w:t>语言艺术特训</w:t>
            </w:r>
          </w:p>
        </w:tc>
        <w:tc>
          <w:tcPr>
            <w:tcW w:w="4261" w:type="dxa"/>
            <w:tcBorders>
              <w:top w:val="single" w:sz="4" w:space="0" w:color="auto"/>
              <w:left w:val="single" w:sz="4" w:space="0" w:color="auto"/>
              <w:bottom w:val="single" w:sz="4" w:space="0" w:color="auto"/>
              <w:right w:val="single" w:sz="4" w:space="0" w:color="auto"/>
            </w:tcBorders>
            <w:hideMark/>
          </w:tcPr>
          <w:p w:rsidR="00D83D6B" w:rsidRPr="00D83D6B" w:rsidRDefault="00D83D6B">
            <w:pPr>
              <w:rPr>
                <w:b/>
                <w:color w:val="0070C0"/>
                <w:sz w:val="24"/>
                <w:szCs w:val="24"/>
              </w:rPr>
            </w:pPr>
            <w:r w:rsidRPr="00D83D6B">
              <w:rPr>
                <w:rFonts w:asciiTheme="minorEastAsia" w:hAnsiTheme="minorEastAsia" w:hint="eastAsia"/>
                <w:b/>
                <w:color w:val="0070C0"/>
                <w:sz w:val="24"/>
                <w:szCs w:val="24"/>
              </w:rPr>
              <w:t>新媒体创作与运营</w:t>
            </w:r>
          </w:p>
        </w:tc>
      </w:tr>
    </w:tbl>
    <w:p w:rsidR="00D83D6B" w:rsidRDefault="00D83D6B" w:rsidP="00D83D6B">
      <w:pPr>
        <w:rPr>
          <w:color w:val="000000" w:themeColor="text1"/>
          <w:sz w:val="24"/>
          <w:szCs w:val="24"/>
        </w:rPr>
      </w:pPr>
    </w:p>
    <w:p w:rsidR="00D83D6B" w:rsidRDefault="00D83D6B" w:rsidP="00D83D6B">
      <w:pPr>
        <w:rPr>
          <w:color w:val="000000" w:themeColor="text1"/>
          <w:sz w:val="24"/>
          <w:szCs w:val="24"/>
        </w:rPr>
      </w:pPr>
    </w:p>
    <w:p w:rsidR="00D83D6B" w:rsidRDefault="00D83D6B" w:rsidP="00D83D6B">
      <w:pPr>
        <w:rPr>
          <w:color w:val="000000" w:themeColor="text1"/>
          <w:sz w:val="24"/>
          <w:szCs w:val="24"/>
        </w:rPr>
      </w:pPr>
    </w:p>
    <w:p w:rsidR="00D83D6B" w:rsidRPr="00D83D6B" w:rsidRDefault="00D83D6B" w:rsidP="00D83D6B">
      <w:pPr>
        <w:pStyle w:val="a5"/>
        <w:numPr>
          <w:ilvl w:val="0"/>
          <w:numId w:val="4"/>
        </w:numPr>
        <w:ind w:firstLineChars="0"/>
        <w:rPr>
          <w:b/>
          <w:color w:val="000000" w:themeColor="text1"/>
          <w:sz w:val="28"/>
          <w:szCs w:val="28"/>
        </w:rPr>
      </w:pPr>
      <w:r w:rsidRPr="00D83D6B">
        <w:rPr>
          <w:rFonts w:hint="eastAsia"/>
          <w:b/>
          <w:color w:val="000000" w:themeColor="text1"/>
          <w:sz w:val="28"/>
          <w:szCs w:val="28"/>
        </w:rPr>
        <w:t xml:space="preserve">6 </w:t>
      </w:r>
      <w:r w:rsidRPr="00D83D6B">
        <w:rPr>
          <w:rFonts w:hint="eastAsia"/>
          <w:b/>
          <w:color w:val="000000" w:themeColor="text1"/>
          <w:sz w:val="28"/>
          <w:szCs w:val="28"/>
        </w:rPr>
        <w:t>个子模块</w:t>
      </w:r>
      <w:r w:rsidRPr="00D83D6B">
        <w:rPr>
          <w:rFonts w:hint="eastAsia"/>
          <w:b/>
          <w:color w:val="000000" w:themeColor="text1"/>
          <w:sz w:val="28"/>
          <w:szCs w:val="28"/>
        </w:rPr>
        <w:t>对应课程设置</w:t>
      </w:r>
      <w:r w:rsidRPr="00D83D6B">
        <w:rPr>
          <w:rFonts w:hint="eastAsia"/>
          <w:b/>
          <w:color w:val="000000" w:themeColor="text1"/>
          <w:sz w:val="28"/>
          <w:szCs w:val="28"/>
        </w:rPr>
        <w:t>说明和参考</w:t>
      </w: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1912"/>
        <w:gridCol w:w="5314"/>
      </w:tblGrid>
      <w:tr w:rsidR="00D83D6B" w:rsidRPr="00D83D6B" w:rsidTr="00D83D6B">
        <w:trPr>
          <w:trHeight w:val="601"/>
        </w:trPr>
        <w:tc>
          <w:tcPr>
            <w:tcW w:w="2345"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jc w:val="center"/>
              <w:rPr>
                <w:rFonts w:ascii="宋体" w:eastAsia="宋体" w:hAnsi="宋体" w:cs="Times New Roman"/>
                <w:b/>
                <w:color w:val="000000"/>
                <w:szCs w:val="21"/>
              </w:rPr>
            </w:pPr>
            <w:r w:rsidRPr="00D83D6B">
              <w:rPr>
                <w:rFonts w:ascii="宋体" w:eastAsia="宋体" w:hAnsi="宋体" w:cs="Times New Roman" w:hint="eastAsia"/>
                <w:b/>
                <w:color w:val="000000"/>
                <w:szCs w:val="21"/>
              </w:rPr>
              <w:t>课程架构模块</w:t>
            </w: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jc w:val="center"/>
              <w:rPr>
                <w:rFonts w:ascii="宋体" w:eastAsia="宋体" w:hAnsi="宋体" w:cs="Times New Roman" w:hint="eastAsia"/>
                <w:b/>
                <w:color w:val="000000"/>
                <w:szCs w:val="21"/>
              </w:rPr>
            </w:pPr>
            <w:r w:rsidRPr="00D83D6B">
              <w:rPr>
                <w:rFonts w:ascii="宋体" w:eastAsia="宋体" w:hAnsi="宋体" w:cs="Times New Roman" w:hint="eastAsia"/>
                <w:b/>
                <w:color w:val="000000"/>
                <w:szCs w:val="21"/>
              </w:rPr>
              <w:t>课程板块细分方向</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jc w:val="center"/>
              <w:rPr>
                <w:rFonts w:ascii="宋体" w:eastAsia="宋体" w:hAnsi="宋体" w:cs="Times New Roman" w:hint="eastAsia"/>
                <w:b/>
                <w:color w:val="000000"/>
                <w:szCs w:val="21"/>
              </w:rPr>
            </w:pPr>
            <w:r w:rsidRPr="00D83D6B">
              <w:rPr>
                <w:rFonts w:ascii="宋体" w:eastAsia="宋体" w:hAnsi="宋体" w:cs="Times New Roman" w:hint="eastAsia"/>
                <w:b/>
                <w:color w:val="000000"/>
                <w:szCs w:val="21"/>
              </w:rPr>
              <w:t>课程设置要求和培养目标描述</w:t>
            </w:r>
          </w:p>
        </w:tc>
      </w:tr>
      <w:tr w:rsidR="00D83D6B" w:rsidRPr="00D83D6B" w:rsidTr="00D83D6B">
        <w:trPr>
          <w:trHeight w:val="2024"/>
        </w:trPr>
        <w:tc>
          <w:tcPr>
            <w:tcW w:w="2345" w:type="dxa"/>
            <w:vMerge w:val="restart"/>
            <w:tcBorders>
              <w:top w:val="single" w:sz="4" w:space="0" w:color="auto"/>
              <w:left w:val="single" w:sz="4" w:space="0" w:color="auto"/>
              <w:bottom w:val="single" w:sz="4" w:space="0" w:color="auto"/>
              <w:right w:val="single" w:sz="4" w:space="0" w:color="auto"/>
            </w:tcBorders>
          </w:tcPr>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r w:rsidRPr="00D83D6B">
              <w:rPr>
                <w:rFonts w:ascii="宋体" w:eastAsia="宋体" w:hAnsi="宋体" w:cs="Times New Roman" w:hint="eastAsia"/>
                <w:b/>
                <w:color w:val="000000"/>
                <w:szCs w:val="21"/>
              </w:rPr>
              <w:t>1、艺术传播硕/博课程班</w:t>
            </w:r>
          </w:p>
          <w:p w:rsidR="00D83D6B" w:rsidRPr="00D83D6B" w:rsidRDefault="00D83D6B">
            <w:pPr>
              <w:spacing w:line="360" w:lineRule="auto"/>
              <w:rPr>
                <w:rFonts w:ascii="宋体" w:eastAsia="宋体" w:hAnsi="宋体" w:cs="Times New Roman" w:hint="eastAsia"/>
                <w:b/>
                <w:color w:val="000000"/>
                <w:szCs w:val="21"/>
              </w:rPr>
            </w:pPr>
            <w:r w:rsidRPr="00D83D6B">
              <w:rPr>
                <w:rFonts w:ascii="宋体" w:eastAsia="宋体" w:hAnsi="宋体" w:cs="Times New Roman" w:hint="eastAsia"/>
                <w:b/>
                <w:color w:val="000000"/>
                <w:szCs w:val="21"/>
              </w:rPr>
              <w:t>（</w:t>
            </w:r>
            <w:r w:rsidRPr="00D83D6B">
              <w:rPr>
                <w:rFonts w:ascii="宋体" w:eastAsia="宋体" w:hAnsi="宋体" w:cs="Times New Roman" w:hint="eastAsia"/>
                <w:b/>
                <w:color w:val="FF0000"/>
                <w:szCs w:val="21"/>
              </w:rPr>
              <w:t>备注:毕业后颁发合适结业证）</w:t>
            </w: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jc w:val="left"/>
              <w:rPr>
                <w:rFonts w:ascii="宋体" w:eastAsia="宋体" w:hAnsi="宋体" w:cs="Times New Roman" w:hint="eastAsia"/>
                <w:color w:val="000000"/>
                <w:szCs w:val="21"/>
              </w:rPr>
            </w:pPr>
            <w:r w:rsidRPr="00D83D6B">
              <w:rPr>
                <w:rFonts w:ascii="宋体" w:eastAsia="宋体" w:hAnsi="宋体" w:cs="Times New Roman" w:hint="eastAsia"/>
                <w:color w:val="000000"/>
                <w:szCs w:val="21"/>
              </w:rPr>
              <w:t>1．1艺术传播方向</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该课程在传统艺术学与传播学课程的基础上，添加针对特色领域传播经验的分析与学习，比如对博物馆、文化小镇、民俗活动等取得传播效果的文化艺术经验进行深入研究，借鉴全世界新理念，实现艺术创意与媒体科技融合。</w:t>
            </w:r>
          </w:p>
        </w:tc>
      </w:tr>
      <w:tr w:rsidR="00D83D6B" w:rsidRPr="00D83D6B" w:rsidTr="00D83D6B">
        <w:trPr>
          <w:trHeight w:val="90"/>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jc w:val="left"/>
              <w:rPr>
                <w:rFonts w:ascii="宋体" w:eastAsia="宋体" w:hAnsi="宋体" w:cs="Times New Roman" w:hint="eastAsia"/>
                <w:color w:val="000000"/>
                <w:szCs w:val="21"/>
              </w:rPr>
            </w:pPr>
            <w:r w:rsidRPr="00D83D6B">
              <w:rPr>
                <w:rFonts w:ascii="宋体" w:eastAsia="宋体" w:hAnsi="宋体" w:cs="Times New Roman" w:hint="eastAsia"/>
                <w:color w:val="000000"/>
                <w:szCs w:val="21"/>
              </w:rPr>
              <w:t>1．2艺术管理方向</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该学科打破艺术学与管理学的壁垒，引进管理学新理念，打通中外合作渠道，在传统产业管理、产品策划、金融市场与行业法规课程体系之外，开始融媒体相关课程，参与新型产业园及美术馆等领域的管理，以及物联网、区块链等新兴业态的管理。</w:t>
            </w:r>
          </w:p>
        </w:tc>
      </w:tr>
      <w:tr w:rsidR="00D83D6B" w:rsidRPr="00D83D6B" w:rsidTr="00D83D6B">
        <w:trPr>
          <w:trHeight w:val="1929"/>
        </w:trPr>
        <w:tc>
          <w:tcPr>
            <w:tcW w:w="2345" w:type="dxa"/>
            <w:vMerge w:val="restart"/>
            <w:tcBorders>
              <w:top w:val="single" w:sz="4" w:space="0" w:color="auto"/>
              <w:left w:val="single" w:sz="4" w:space="0" w:color="auto"/>
              <w:bottom w:val="single" w:sz="4" w:space="0" w:color="auto"/>
              <w:right w:val="single" w:sz="4" w:space="0" w:color="auto"/>
            </w:tcBorders>
          </w:tcPr>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B050"/>
                <w:szCs w:val="21"/>
              </w:rPr>
            </w:pPr>
            <w:r w:rsidRPr="00D83D6B">
              <w:rPr>
                <w:rFonts w:ascii="宋体" w:eastAsia="宋体" w:hAnsi="宋体" w:cs="Times New Roman" w:hint="eastAsia"/>
                <w:b/>
                <w:color w:val="000000"/>
                <w:szCs w:val="21"/>
              </w:rPr>
              <w:lastRenderedPageBreak/>
              <w:t>2、</w:t>
            </w:r>
            <w:r w:rsidRPr="00D83D6B">
              <w:rPr>
                <w:rFonts w:ascii="宋体" w:eastAsia="宋体" w:hAnsi="宋体" w:cs="Times New Roman" w:hint="eastAsia"/>
                <w:b/>
                <w:color w:val="00B050"/>
                <w:szCs w:val="21"/>
              </w:rPr>
              <w:t>心性艺术名师研学</w:t>
            </w:r>
          </w:p>
          <w:p w:rsidR="00D83D6B" w:rsidRPr="00D83D6B" w:rsidRDefault="00D83D6B">
            <w:pPr>
              <w:spacing w:line="360" w:lineRule="auto"/>
              <w:rPr>
                <w:rFonts w:ascii="Calibri" w:eastAsia="宋体" w:hAnsi="Calibri" w:cs="Times New Roman" w:hint="eastAsia"/>
                <w:color w:val="000000"/>
                <w:szCs w:val="21"/>
              </w:rPr>
            </w:pPr>
            <w:r w:rsidRPr="00D83D6B">
              <w:rPr>
                <w:rFonts w:ascii="宋体" w:eastAsia="宋体" w:hAnsi="宋体" w:cs="Times New Roman" w:hint="eastAsia"/>
                <w:b/>
                <w:color w:val="000000"/>
                <w:szCs w:val="21"/>
              </w:rPr>
              <w:t>（</w:t>
            </w:r>
            <w:r w:rsidRPr="00D83D6B">
              <w:rPr>
                <w:rFonts w:ascii="宋体" w:eastAsia="宋体" w:hAnsi="宋体" w:cs="Times New Roman" w:hint="eastAsia"/>
                <w:b/>
                <w:color w:val="FF0000"/>
                <w:szCs w:val="21"/>
              </w:rPr>
              <w:t>备注:毕业后颁发合适结业证）</w:t>
            </w: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color w:val="000000"/>
                <w:szCs w:val="21"/>
              </w:rPr>
            </w:pPr>
            <w:r w:rsidRPr="00D83D6B">
              <w:rPr>
                <w:rFonts w:ascii="宋体" w:eastAsia="宋体" w:hAnsi="宋体" w:cs="Times New Roman" w:hint="eastAsia"/>
                <w:color w:val="000000"/>
                <w:szCs w:val="21"/>
              </w:rPr>
              <w:lastRenderedPageBreak/>
              <w:t>2．1阳明心学心性游学</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该研学班致力于为宣传岗位的从业人员和其他有精神需求及企业文化需求的群体，提供融合“心学乐学教养+艺术实践体验+国内/外心学场景体验”的特色学习模式，通过名家引领的“寓知于行”的艺术心性游学方式，助力学习者提升心性修为。</w:t>
            </w:r>
          </w:p>
        </w:tc>
      </w:tr>
      <w:tr w:rsidR="00D83D6B" w:rsidRPr="00D83D6B" w:rsidTr="00D83D6B">
        <w:trPr>
          <w:trHeight w:val="2449"/>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Calibri" w:eastAsia="宋体" w:hAnsi="Calibri" w:cs="Times New Roman"/>
                <w:color w:val="000000"/>
                <w:szCs w:val="21"/>
              </w:rPr>
            </w:pP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2．2名家工作室</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该课程为小班教学模式，针对不同艺术领域相关导师带领学员到不同艺术场景实地动态教学，采取特色理论课程及导师实践制相结合的教学方式，因材施教，专业化深入相关艺术及文化领域，保障学员的学习质量，同时言传身教大师风范，塑造学员个人的良好修为。</w:t>
            </w:r>
          </w:p>
        </w:tc>
      </w:tr>
      <w:tr w:rsidR="00D83D6B" w:rsidRPr="00D83D6B" w:rsidTr="00D83D6B">
        <w:trPr>
          <w:trHeight w:val="231"/>
        </w:trPr>
        <w:tc>
          <w:tcPr>
            <w:tcW w:w="2345" w:type="dxa"/>
            <w:vMerge w:val="restart"/>
            <w:tcBorders>
              <w:top w:val="single" w:sz="4" w:space="0" w:color="auto"/>
              <w:left w:val="single" w:sz="4" w:space="0" w:color="auto"/>
              <w:bottom w:val="single" w:sz="4" w:space="0" w:color="auto"/>
              <w:right w:val="single" w:sz="4" w:space="0" w:color="auto"/>
            </w:tcBorders>
          </w:tcPr>
          <w:p w:rsidR="00D83D6B" w:rsidRPr="00D83D6B" w:rsidRDefault="00D83D6B">
            <w:pPr>
              <w:spacing w:line="360" w:lineRule="auto"/>
              <w:jc w:val="center"/>
              <w:rPr>
                <w:rFonts w:ascii="宋体" w:eastAsia="宋体" w:hAnsi="宋体" w:cs="Times New Roman" w:hint="eastAsia"/>
                <w:b/>
                <w:color w:val="000000"/>
                <w:szCs w:val="21"/>
              </w:rPr>
            </w:pPr>
          </w:p>
          <w:p w:rsidR="00D83D6B" w:rsidRPr="00D83D6B" w:rsidRDefault="00D83D6B">
            <w:pPr>
              <w:spacing w:line="360" w:lineRule="auto"/>
              <w:jc w:val="center"/>
              <w:rPr>
                <w:rFonts w:ascii="宋体" w:eastAsia="宋体" w:hAnsi="宋体" w:cs="Times New Roman" w:hint="eastAsia"/>
                <w:b/>
                <w:color w:val="000000"/>
                <w:szCs w:val="21"/>
              </w:rPr>
            </w:pPr>
          </w:p>
          <w:p w:rsidR="00D83D6B" w:rsidRPr="00D83D6B" w:rsidRDefault="00D83D6B">
            <w:pPr>
              <w:spacing w:line="360" w:lineRule="auto"/>
              <w:jc w:val="center"/>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r w:rsidRPr="00D83D6B">
              <w:rPr>
                <w:rFonts w:ascii="宋体" w:eastAsia="宋体" w:hAnsi="宋体" w:cs="Times New Roman" w:hint="eastAsia"/>
                <w:b/>
                <w:color w:val="000000"/>
                <w:szCs w:val="21"/>
              </w:rPr>
              <w:t>3、融媒体实战营</w:t>
            </w:r>
          </w:p>
          <w:p w:rsidR="00D83D6B" w:rsidRPr="00D83D6B" w:rsidRDefault="00D83D6B">
            <w:pPr>
              <w:spacing w:line="360" w:lineRule="auto"/>
              <w:jc w:val="center"/>
              <w:rPr>
                <w:rFonts w:ascii="宋体" w:eastAsia="宋体" w:hAnsi="宋体" w:cs="Times New Roman" w:hint="eastAsia"/>
                <w:b/>
                <w:color w:val="000000"/>
                <w:szCs w:val="21"/>
              </w:rPr>
            </w:pPr>
            <w:r w:rsidRPr="00D83D6B">
              <w:rPr>
                <w:rFonts w:ascii="宋体" w:eastAsia="宋体" w:hAnsi="宋体" w:cs="Times New Roman" w:hint="eastAsia"/>
                <w:b/>
                <w:color w:val="000000"/>
                <w:szCs w:val="21"/>
              </w:rPr>
              <w:t>（</w:t>
            </w:r>
            <w:r w:rsidRPr="00D83D6B">
              <w:rPr>
                <w:rFonts w:ascii="宋体" w:eastAsia="宋体" w:hAnsi="宋体" w:cs="Times New Roman" w:hint="eastAsia"/>
                <w:b/>
                <w:color w:val="FF0000"/>
                <w:szCs w:val="21"/>
              </w:rPr>
              <w:t>备注:毕业后颁发合适结业证）</w:t>
            </w: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3.1文化融媒特训营</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响应号召，如何建设融媒体中心，如何赋予融媒体中心内容，如何让融媒体中心展现特色价值，开设此课程，依托传统文化+艺术创意+视觉工程（科技）等课程设置，全方位让融媒体真正融起来。</w:t>
            </w:r>
          </w:p>
        </w:tc>
      </w:tr>
      <w:tr w:rsidR="00D83D6B" w:rsidRPr="00D83D6B" w:rsidTr="00D83D6B">
        <w:trPr>
          <w:trHeight w:val="231"/>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3.2融媒体运营与管理</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本培训通过对融媒体经营管理的互联网思维、融媒体管理中的法律意识、融媒体的组织创新与管理、融媒体经营的商业模式创新、融媒体人力资源管理创新等实战项目的训练,为融媒体的经营与管理提供理念，对政策、策略和实际操作等方面进行全面提升。</w:t>
            </w:r>
          </w:p>
        </w:tc>
      </w:tr>
      <w:tr w:rsidR="00D83D6B" w:rsidRPr="00D83D6B" w:rsidTr="00D83D6B">
        <w:trPr>
          <w:trHeight w:val="231"/>
        </w:trPr>
        <w:tc>
          <w:tcPr>
            <w:tcW w:w="2345" w:type="dxa"/>
            <w:vMerge w:val="restart"/>
            <w:tcBorders>
              <w:top w:val="single" w:sz="4" w:space="0" w:color="auto"/>
              <w:left w:val="single" w:sz="4" w:space="0" w:color="auto"/>
              <w:bottom w:val="single" w:sz="4" w:space="0" w:color="auto"/>
              <w:right w:val="single" w:sz="4" w:space="0" w:color="auto"/>
            </w:tcBorders>
          </w:tcPr>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r w:rsidRPr="00D83D6B">
              <w:rPr>
                <w:rFonts w:ascii="宋体" w:eastAsia="宋体" w:hAnsi="宋体" w:cs="Times New Roman" w:hint="eastAsia"/>
                <w:b/>
                <w:color w:val="000000"/>
                <w:szCs w:val="21"/>
              </w:rPr>
              <w:t>4、媒介素养企业大学</w:t>
            </w:r>
          </w:p>
          <w:p w:rsidR="00D83D6B" w:rsidRPr="00D83D6B" w:rsidRDefault="00D83D6B">
            <w:pPr>
              <w:spacing w:line="360" w:lineRule="auto"/>
              <w:rPr>
                <w:rFonts w:ascii="宋体" w:eastAsia="宋体" w:hAnsi="宋体" w:cs="Times New Roman" w:hint="eastAsia"/>
                <w:b/>
                <w:color w:val="000000"/>
                <w:szCs w:val="21"/>
              </w:rPr>
            </w:pPr>
            <w:r w:rsidRPr="00D83D6B">
              <w:rPr>
                <w:rFonts w:ascii="宋体" w:eastAsia="宋体" w:hAnsi="宋体" w:cs="Times New Roman" w:hint="eastAsia"/>
                <w:b/>
                <w:color w:val="000000"/>
                <w:szCs w:val="21"/>
              </w:rPr>
              <w:t>（</w:t>
            </w:r>
            <w:r w:rsidRPr="00D83D6B">
              <w:rPr>
                <w:rFonts w:ascii="宋体" w:eastAsia="宋体" w:hAnsi="宋体" w:cs="Times New Roman" w:hint="eastAsia"/>
                <w:b/>
                <w:color w:val="FF0000"/>
                <w:szCs w:val="21"/>
              </w:rPr>
              <w:t>备注:毕业后颁发合适结业证）</w:t>
            </w: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4．1企业媒介素养速成班</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本课程体系汇集国内顶级媒介资源，开设“企业媒介素养”的快速养成班，聘任一流专家学者和有丰富经验实战主管精英担当并授课；组织跨媒体领域知名记者参与的模拟训练，快速构建组织的媒介素养能力。</w:t>
            </w:r>
          </w:p>
        </w:tc>
      </w:tr>
      <w:tr w:rsidR="00D83D6B" w:rsidRPr="00D83D6B" w:rsidTr="00D83D6B">
        <w:trPr>
          <w:trHeight w:val="231"/>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4．2公共关系与品牌建设高研班</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本课程体系从公共关系应急处理的角度，以案例推演方式，直观地帮助和培养公共关系专才队伍，以及构建组织合适的公共关系应对人才团队。课程体系涉及管理学、传播学、艺术学和经济学等必要内容，过程中安排学员实地考察参观圈内标杆组织宣传单位，通过直观体验和交流加强最终学习效果。</w:t>
            </w:r>
          </w:p>
        </w:tc>
      </w:tr>
      <w:tr w:rsidR="00D83D6B" w:rsidRPr="00D83D6B" w:rsidTr="00D83D6B">
        <w:trPr>
          <w:trHeight w:val="231"/>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4．3传媒教学师资集训</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充分利用中国传媒大学阳明书院既有艺术传播学硕/博的课程体系，融入阳明心学心性修养的特征，以及中国传媒大学多个教育实践基地，采取理论与实践相结合的师资集训模式，将多年来探索出的培养媒体宣传专才的经验传递出去，助力组织单位培养更多的双师型师资</w:t>
            </w:r>
            <w:r w:rsidRPr="00D83D6B">
              <w:rPr>
                <w:rFonts w:ascii="宋体" w:eastAsia="宋体" w:hAnsi="宋体" w:cs="Times New Roman" w:hint="eastAsia"/>
                <w:color w:val="000000"/>
                <w:szCs w:val="21"/>
              </w:rPr>
              <w:lastRenderedPageBreak/>
              <w:t>队伍。</w:t>
            </w:r>
          </w:p>
        </w:tc>
      </w:tr>
      <w:tr w:rsidR="00D83D6B" w:rsidRPr="00D83D6B" w:rsidTr="00D83D6B">
        <w:trPr>
          <w:trHeight w:val="451"/>
        </w:trPr>
        <w:tc>
          <w:tcPr>
            <w:tcW w:w="2345" w:type="dxa"/>
            <w:vMerge w:val="restart"/>
            <w:tcBorders>
              <w:top w:val="single" w:sz="4" w:space="0" w:color="auto"/>
              <w:left w:val="single" w:sz="4" w:space="0" w:color="auto"/>
              <w:bottom w:val="single" w:sz="4" w:space="0" w:color="auto"/>
              <w:right w:val="single" w:sz="4" w:space="0" w:color="auto"/>
            </w:tcBorders>
          </w:tcPr>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r w:rsidRPr="00D83D6B">
              <w:rPr>
                <w:rFonts w:ascii="宋体" w:eastAsia="宋体" w:hAnsi="宋体" w:cs="Times New Roman" w:hint="eastAsia"/>
                <w:b/>
                <w:color w:val="000000"/>
                <w:szCs w:val="21"/>
              </w:rPr>
              <w:t>5、语言艺术特训</w:t>
            </w:r>
          </w:p>
          <w:p w:rsidR="00D83D6B" w:rsidRPr="00D83D6B" w:rsidRDefault="00D83D6B">
            <w:pPr>
              <w:spacing w:line="360" w:lineRule="auto"/>
              <w:rPr>
                <w:rFonts w:ascii="宋体" w:eastAsia="宋体" w:hAnsi="宋体" w:cs="Times New Roman" w:hint="eastAsia"/>
                <w:b/>
                <w:color w:val="000000"/>
                <w:szCs w:val="21"/>
              </w:rPr>
            </w:pPr>
            <w:r w:rsidRPr="00D83D6B">
              <w:rPr>
                <w:rFonts w:ascii="宋体" w:eastAsia="宋体" w:hAnsi="宋体" w:cs="Times New Roman" w:hint="eastAsia"/>
                <w:b/>
                <w:color w:val="000000"/>
                <w:szCs w:val="21"/>
              </w:rPr>
              <w:t>（</w:t>
            </w:r>
            <w:r w:rsidRPr="00D83D6B">
              <w:rPr>
                <w:rFonts w:ascii="宋体" w:eastAsia="宋体" w:hAnsi="宋体" w:cs="Times New Roman" w:hint="eastAsia"/>
                <w:b/>
                <w:color w:val="FF0000"/>
                <w:szCs w:val="21"/>
              </w:rPr>
              <w:t>备注:毕业后颁发合适结业证）</w:t>
            </w: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5．1领导力语言特训</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本课程体系从公众演讲、日常语言交流的角度 ，小班制（3-9人）开设辅导课程，帮助领导者快速获得语言的神秘能力，同时依托阳明书院的特色文化心性课程补充，从人心人性本身处着手，帮助领导人构建适合自己的独特语言体系，成就更有魅力的领导才能。</w:t>
            </w:r>
          </w:p>
        </w:tc>
      </w:tr>
      <w:tr w:rsidR="00D83D6B" w:rsidRPr="00D83D6B" w:rsidTr="00D83D6B">
        <w:trPr>
          <w:trHeight w:val="451"/>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5．2舆情应对特训营</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该训练体系致力于通过知识传授、系统训练、实践演练和案例研究等综合教育形式，帮助学员快速认知媒体、善待媒体和善用媒体；使学员学会与媒体和公众互动诀窍和方法，快速提高职业能力。</w:t>
            </w:r>
          </w:p>
        </w:tc>
      </w:tr>
      <w:tr w:rsidR="00D83D6B" w:rsidRPr="00D83D6B" w:rsidTr="00D83D6B">
        <w:trPr>
          <w:trHeight w:val="1262"/>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5．3国际TED演讲特训</w:t>
            </w:r>
          </w:p>
          <w:p w:rsidR="00D83D6B" w:rsidRPr="00D83D6B" w:rsidRDefault="00D83D6B">
            <w:pPr>
              <w:spacing w:line="360" w:lineRule="auto"/>
              <w:rPr>
                <w:rFonts w:ascii="宋体" w:eastAsia="宋体" w:hAnsi="宋体" w:cs="Times New Roman" w:hint="eastAsia"/>
                <w:color w:val="000000"/>
                <w:szCs w:val="21"/>
              </w:rPr>
            </w:pP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本课程体系引进国外先进理念体系，实现理论与当前实践的无缝结合，坚持传统与前沿的合理搭配；帮助学员快速构建TED演讲能力，做“值得传播的创意”，“用思想的力量来改变世界”。</w:t>
            </w:r>
          </w:p>
        </w:tc>
      </w:tr>
      <w:tr w:rsidR="00D83D6B" w:rsidRPr="00D83D6B" w:rsidTr="00D83D6B">
        <w:trPr>
          <w:trHeight w:val="90"/>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5．4宣传推广特训营</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 xml:space="preserve">本课程体系以培养合适宣传岗位人才为基本目标，培养完全脱稿的语言表达能力。通过常规能力培养，包括----规范普通话语音，流畅使用普通话表达，科学用声、科学呼吸、声音美化和嗓音保护等，实现服务现场报道、新闻评论和人物访谈等场景人才的输出。 </w:t>
            </w:r>
          </w:p>
        </w:tc>
      </w:tr>
      <w:tr w:rsidR="00D83D6B" w:rsidRPr="00D83D6B" w:rsidTr="00D83D6B">
        <w:trPr>
          <w:trHeight w:val="1942"/>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5．5商务沟通特训</w:t>
            </w:r>
          </w:p>
          <w:p w:rsidR="00D83D6B" w:rsidRPr="00D83D6B" w:rsidRDefault="00D83D6B">
            <w:pPr>
              <w:spacing w:line="360" w:lineRule="auto"/>
              <w:jc w:val="center"/>
              <w:rPr>
                <w:rFonts w:ascii="宋体" w:eastAsia="宋体" w:hAnsi="宋体" w:cs="Times New Roman" w:hint="eastAsia"/>
                <w:color w:val="000000"/>
                <w:szCs w:val="21"/>
              </w:rPr>
            </w:pP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本课程体系通过更高层次地口语表达训练，全面提升商务演说和演讲的逻辑思维能力；学会在口语表达中与听众合理地互动诀窍；掌握听众心理，控制得住场面气氛；让听众达到如沐春风的功效。</w:t>
            </w:r>
          </w:p>
        </w:tc>
      </w:tr>
      <w:tr w:rsidR="00D83D6B" w:rsidRPr="00D83D6B" w:rsidTr="00D83D6B">
        <w:trPr>
          <w:trHeight w:val="1722"/>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tcPr>
          <w:p w:rsidR="00D83D6B" w:rsidRPr="00D83D6B" w:rsidRDefault="00D83D6B">
            <w:pPr>
              <w:spacing w:line="360" w:lineRule="auto"/>
              <w:jc w:val="center"/>
              <w:rPr>
                <w:rFonts w:ascii="宋体" w:eastAsia="宋体" w:hAnsi="宋体" w:cs="Times New Roman" w:hint="eastAsia"/>
                <w:color w:val="000000"/>
                <w:szCs w:val="21"/>
              </w:rPr>
            </w:pPr>
            <w:r w:rsidRPr="00D83D6B">
              <w:rPr>
                <w:rFonts w:ascii="宋体" w:eastAsia="宋体" w:hAnsi="宋体" w:cs="Times New Roman" w:hint="eastAsia"/>
                <w:color w:val="000000"/>
                <w:szCs w:val="21"/>
              </w:rPr>
              <w:t>5．6网络主播语言训练营</w:t>
            </w:r>
          </w:p>
          <w:p w:rsidR="00D83D6B" w:rsidRPr="00D83D6B" w:rsidRDefault="00D83D6B">
            <w:pPr>
              <w:spacing w:line="360" w:lineRule="auto"/>
              <w:jc w:val="center"/>
              <w:rPr>
                <w:rFonts w:ascii="宋体" w:eastAsia="宋体" w:hAnsi="宋体" w:cs="Times New Roman" w:hint="eastAsia"/>
                <w:color w:val="000000"/>
                <w:szCs w:val="21"/>
              </w:rPr>
            </w:pP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jc w:val="center"/>
              <w:rPr>
                <w:rFonts w:ascii="宋体" w:eastAsia="宋体" w:hAnsi="宋体" w:cs="Times New Roman" w:hint="eastAsia"/>
                <w:color w:val="000000"/>
                <w:szCs w:val="21"/>
              </w:rPr>
            </w:pPr>
            <w:r w:rsidRPr="00D83D6B">
              <w:rPr>
                <w:rFonts w:ascii="宋体" w:eastAsia="宋体" w:hAnsi="宋体" w:cs="Times New Roman" w:hint="eastAsia"/>
                <w:color w:val="000000"/>
                <w:szCs w:val="21"/>
              </w:rPr>
              <w:t xml:space="preserve">   本体课程内容传承和发扬了中国传媒大学在传媒领域的优秀</w:t>
            </w:r>
          </w:p>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语言学科优势，优选了本校各学部、学院及业界一线语言艺术名师等资源，提供实效的训练服务，帮助学习者突破直播语言瓶颈，实现高效传播。</w:t>
            </w:r>
          </w:p>
        </w:tc>
      </w:tr>
      <w:tr w:rsidR="00D83D6B" w:rsidRPr="00D83D6B" w:rsidTr="00D83D6B">
        <w:trPr>
          <w:trHeight w:val="458"/>
        </w:trPr>
        <w:tc>
          <w:tcPr>
            <w:tcW w:w="2345" w:type="dxa"/>
            <w:vMerge w:val="restart"/>
            <w:tcBorders>
              <w:top w:val="single" w:sz="4" w:space="0" w:color="auto"/>
              <w:left w:val="single" w:sz="4" w:space="0" w:color="auto"/>
              <w:bottom w:val="single" w:sz="4" w:space="0" w:color="auto"/>
              <w:right w:val="single" w:sz="4" w:space="0" w:color="auto"/>
            </w:tcBorders>
          </w:tcPr>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p>
          <w:p w:rsidR="00D83D6B" w:rsidRPr="00D83D6B" w:rsidRDefault="00D83D6B">
            <w:pPr>
              <w:spacing w:line="360" w:lineRule="auto"/>
              <w:rPr>
                <w:rFonts w:ascii="宋体" w:eastAsia="宋体" w:hAnsi="宋体" w:cs="Times New Roman" w:hint="eastAsia"/>
                <w:b/>
                <w:color w:val="000000"/>
                <w:szCs w:val="21"/>
              </w:rPr>
            </w:pPr>
            <w:r w:rsidRPr="00D83D6B">
              <w:rPr>
                <w:rFonts w:ascii="宋体" w:eastAsia="宋体" w:hAnsi="宋体" w:cs="Times New Roman" w:hint="eastAsia"/>
                <w:b/>
                <w:color w:val="000000"/>
                <w:szCs w:val="21"/>
              </w:rPr>
              <w:t>6、新媒体创作与运营</w:t>
            </w:r>
          </w:p>
          <w:p w:rsidR="00D83D6B" w:rsidRPr="00D83D6B" w:rsidRDefault="00D83D6B">
            <w:pPr>
              <w:spacing w:line="360" w:lineRule="auto"/>
              <w:rPr>
                <w:rFonts w:ascii="宋体" w:eastAsia="宋体" w:hAnsi="宋体" w:cs="Times New Roman" w:hint="eastAsia"/>
                <w:b/>
                <w:color w:val="000000"/>
                <w:szCs w:val="21"/>
              </w:rPr>
            </w:pPr>
            <w:r w:rsidRPr="00D83D6B">
              <w:rPr>
                <w:rFonts w:ascii="宋体" w:eastAsia="宋体" w:hAnsi="宋体" w:cs="Times New Roman" w:hint="eastAsia"/>
                <w:b/>
                <w:color w:val="000000"/>
                <w:szCs w:val="21"/>
              </w:rPr>
              <w:t>（</w:t>
            </w:r>
            <w:r w:rsidRPr="00D83D6B">
              <w:rPr>
                <w:rFonts w:ascii="宋体" w:eastAsia="宋体" w:hAnsi="宋体" w:cs="Times New Roman" w:hint="eastAsia"/>
                <w:b/>
                <w:color w:val="FF0000"/>
                <w:szCs w:val="21"/>
              </w:rPr>
              <w:t>备注:毕业后颁发合适结业证）</w:t>
            </w: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lastRenderedPageBreak/>
              <w:t>6．1互联网营销特</w:t>
            </w:r>
            <w:r w:rsidRPr="00D83D6B">
              <w:rPr>
                <w:rFonts w:ascii="宋体" w:eastAsia="宋体" w:hAnsi="宋体" w:cs="Times New Roman" w:hint="eastAsia"/>
                <w:color w:val="000000"/>
                <w:szCs w:val="21"/>
              </w:rPr>
              <w:lastRenderedPageBreak/>
              <w:t>训营</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lastRenderedPageBreak/>
              <w:t>该课程内容以互联网平台运营及互联网营销为背</w:t>
            </w:r>
            <w:r w:rsidRPr="00D83D6B">
              <w:rPr>
                <w:rFonts w:ascii="宋体" w:eastAsia="宋体" w:hAnsi="宋体" w:cs="Times New Roman" w:hint="eastAsia"/>
                <w:color w:val="000000"/>
                <w:szCs w:val="21"/>
              </w:rPr>
              <w:lastRenderedPageBreak/>
              <w:t>景，涵盖了网站运营，全网营销推广策划与执行，微信、短视频新媒体营销等领域，力求培养高层次的互联网营销专才。</w:t>
            </w:r>
          </w:p>
        </w:tc>
      </w:tr>
      <w:tr w:rsidR="00D83D6B" w:rsidRPr="00D83D6B" w:rsidTr="00D83D6B">
        <w:trPr>
          <w:trHeight w:val="458"/>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6．2品牌推广与运营特训营</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本课程体系以理论结合项目演练的方式，深度学习新媒体品牌推广与公众号运营的专业技巧和特殊方法，学会如何准确抓住社会热点，结合自有品牌形象极大化地吸引流量，通过自媒体做好品牌推广或打造好个人品牌。</w:t>
            </w:r>
          </w:p>
        </w:tc>
      </w:tr>
      <w:tr w:rsidR="00D83D6B" w:rsidRPr="00D83D6B" w:rsidTr="00D83D6B">
        <w:trPr>
          <w:trHeight w:val="458"/>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6．3直播经济与资本运营实战训练营</w:t>
            </w:r>
          </w:p>
          <w:p w:rsidR="00D83D6B" w:rsidRPr="00D83D6B" w:rsidRDefault="00D83D6B">
            <w:pPr>
              <w:spacing w:line="360" w:lineRule="auto"/>
              <w:rPr>
                <w:rFonts w:ascii="宋体" w:eastAsia="宋体" w:hAnsi="宋体" w:cs="Times New Roman" w:hint="eastAsia"/>
                <w:color w:val="000000"/>
                <w:szCs w:val="21"/>
              </w:rPr>
            </w:pP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本体课程内容在语言和表演学基础上，开设艺术鉴赏、文化传播、商业管理与运营等课程，帮助直播经济的管理者、投资者和参与者等，认知和熟悉直播经济的要点与风险，掌握该新商业模式的运营管理能力，培养新时代优秀的直播经济管理者和投资者。</w:t>
            </w:r>
          </w:p>
        </w:tc>
      </w:tr>
      <w:tr w:rsidR="00D83D6B" w:rsidRPr="00D83D6B" w:rsidTr="00D83D6B">
        <w:trPr>
          <w:trHeight w:val="458"/>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6．4新媒体影像创作特训营</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本课程体系立足于新媒体影像内容的创意和制作，采用理论+案例+实战的训练方法建立课程体系，帮助学员在短时间内全面提高融媒体影像创作的能力，包括：采、编、摄、录和导等必备技能，掌握新媒体影视制作的软件应用技巧，以及互联网时代影像内容的全媒体运营推广的特殊能力。</w:t>
            </w:r>
          </w:p>
        </w:tc>
      </w:tr>
      <w:tr w:rsidR="00D83D6B" w:rsidRPr="00D83D6B" w:rsidTr="00D83D6B">
        <w:trPr>
          <w:trHeight w:val="458"/>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6．5新媒体写作与编辑特训营</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通过本课程内容的学习，可以掌握顺应新媒体阅读需要的写作与编辑等关键能力；能够获得抓得住热点、吸得了流量的新媒体编辑必备技能；充分掌握公众号运营的特殊技能。</w:t>
            </w:r>
          </w:p>
        </w:tc>
      </w:tr>
      <w:tr w:rsidR="00D83D6B" w:rsidRPr="00D83D6B" w:rsidTr="00D83D6B">
        <w:trPr>
          <w:trHeight w:val="1096"/>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6．6新媒体新闻采写特训营</w:t>
            </w:r>
          </w:p>
          <w:p w:rsidR="00D83D6B" w:rsidRPr="00D83D6B" w:rsidRDefault="00D83D6B">
            <w:pPr>
              <w:spacing w:line="360" w:lineRule="auto"/>
              <w:rPr>
                <w:rFonts w:ascii="宋体" w:eastAsia="宋体" w:hAnsi="宋体" w:cs="Times New Roman" w:hint="eastAsia"/>
                <w:color w:val="000000"/>
                <w:szCs w:val="21"/>
              </w:rPr>
            </w:pP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通过学习本课程体系，对新闻事件能够自由运用新媒体平台进行分析和评论；学会敏锐捕捉有新闻价值的事件，收集事件的关键要素点；能够以新媒体图、文、声、像等不同的方式，独立完成适合不同媒体的新闻报道。</w:t>
            </w:r>
          </w:p>
        </w:tc>
      </w:tr>
      <w:tr w:rsidR="00D83D6B" w:rsidRPr="00D83D6B" w:rsidTr="00D83D6B">
        <w:trPr>
          <w:trHeight w:val="1096"/>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D83D6B" w:rsidRPr="00D83D6B" w:rsidRDefault="00D83D6B">
            <w:pPr>
              <w:widowControl/>
              <w:jc w:val="left"/>
              <w:rPr>
                <w:rFonts w:ascii="宋体" w:eastAsia="宋体" w:hAnsi="宋体" w:cs="Times New Roman"/>
                <w:b/>
                <w:color w:val="000000"/>
                <w:szCs w:val="21"/>
              </w:rPr>
            </w:pPr>
          </w:p>
        </w:tc>
        <w:tc>
          <w:tcPr>
            <w:tcW w:w="1913"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rPr>
                <w:rFonts w:ascii="宋体" w:eastAsia="宋体" w:hAnsi="宋体" w:cs="Times New Roman" w:hint="eastAsia"/>
                <w:color w:val="000000"/>
                <w:szCs w:val="21"/>
              </w:rPr>
            </w:pPr>
            <w:r w:rsidRPr="00D83D6B">
              <w:rPr>
                <w:rFonts w:ascii="宋体" w:eastAsia="宋体" w:hAnsi="宋体" w:cs="Times New Roman" w:hint="eastAsia"/>
                <w:color w:val="000000"/>
                <w:szCs w:val="21"/>
              </w:rPr>
              <w:t>6．7短视频创作与营销推广特训营</w:t>
            </w:r>
          </w:p>
        </w:tc>
        <w:tc>
          <w:tcPr>
            <w:tcW w:w="5316" w:type="dxa"/>
            <w:tcBorders>
              <w:top w:val="single" w:sz="4" w:space="0" w:color="auto"/>
              <w:left w:val="single" w:sz="4" w:space="0" w:color="auto"/>
              <w:bottom w:val="single" w:sz="4" w:space="0" w:color="auto"/>
              <w:right w:val="single" w:sz="4" w:space="0" w:color="auto"/>
            </w:tcBorders>
            <w:hideMark/>
          </w:tcPr>
          <w:p w:rsidR="00D83D6B" w:rsidRPr="00D83D6B" w:rsidRDefault="00D83D6B">
            <w:pPr>
              <w:spacing w:line="360" w:lineRule="auto"/>
              <w:ind w:firstLineChars="200" w:firstLine="420"/>
              <w:rPr>
                <w:rFonts w:ascii="宋体" w:eastAsia="宋体" w:hAnsi="宋体" w:cs="Times New Roman" w:hint="eastAsia"/>
                <w:color w:val="000000"/>
                <w:szCs w:val="21"/>
              </w:rPr>
            </w:pPr>
            <w:r w:rsidRPr="00D83D6B">
              <w:rPr>
                <w:rFonts w:ascii="宋体" w:eastAsia="宋体" w:hAnsi="宋体" w:cs="Times New Roman" w:hint="eastAsia"/>
                <w:color w:val="000000"/>
                <w:szCs w:val="21"/>
              </w:rPr>
              <w:t>通过本课程的学习，可以掌握短视频创作的手法，极大地调动用户的感知和兴趣，课程内容涵盖创意、视听技巧与营销推广等。</w:t>
            </w:r>
          </w:p>
        </w:tc>
      </w:tr>
    </w:tbl>
    <w:p w:rsidR="00D83D6B" w:rsidRDefault="00D83D6B" w:rsidP="00D83D6B">
      <w:pPr>
        <w:rPr>
          <w:rFonts w:hint="eastAsia"/>
          <w:color w:val="000000" w:themeColor="text1"/>
          <w:sz w:val="24"/>
          <w:szCs w:val="24"/>
        </w:rPr>
      </w:pPr>
    </w:p>
    <w:p w:rsidR="00C56D2E" w:rsidRDefault="00C56D2E" w:rsidP="00D83D6B"/>
    <w:p w:rsidR="00D83D6B" w:rsidRDefault="00D83D6B" w:rsidP="00D83D6B"/>
    <w:p w:rsidR="00D83D6B" w:rsidRPr="00D83D6B" w:rsidRDefault="00D83D6B" w:rsidP="00D83D6B">
      <w:pPr>
        <w:rPr>
          <w:b/>
          <w:sz w:val="28"/>
          <w:szCs w:val="28"/>
        </w:rPr>
      </w:pPr>
    </w:p>
    <w:p w:rsidR="00D83D6B" w:rsidRPr="00D83D6B" w:rsidRDefault="00D83D6B" w:rsidP="00D83D6B">
      <w:pPr>
        <w:rPr>
          <w:b/>
          <w:sz w:val="28"/>
          <w:szCs w:val="28"/>
        </w:rPr>
      </w:pPr>
    </w:p>
    <w:p w:rsidR="00D83D6B" w:rsidRPr="00D83D6B" w:rsidRDefault="00D83D6B" w:rsidP="00D83D6B">
      <w:pPr>
        <w:rPr>
          <w:rFonts w:hint="eastAsia"/>
          <w:b/>
          <w:sz w:val="28"/>
          <w:szCs w:val="28"/>
        </w:rPr>
      </w:pPr>
      <w:r w:rsidRPr="00D83D6B">
        <w:rPr>
          <w:rFonts w:hint="eastAsia"/>
          <w:b/>
          <w:sz w:val="28"/>
          <w:szCs w:val="28"/>
        </w:rPr>
        <w:t xml:space="preserve">                                   </w:t>
      </w:r>
      <w:r w:rsidRPr="00D83D6B">
        <w:rPr>
          <w:rFonts w:hint="eastAsia"/>
          <w:b/>
          <w:sz w:val="28"/>
          <w:szCs w:val="28"/>
        </w:rPr>
        <w:t>中传阳明</w:t>
      </w:r>
      <w:r>
        <w:rPr>
          <w:rFonts w:hint="eastAsia"/>
          <w:b/>
          <w:sz w:val="28"/>
          <w:szCs w:val="28"/>
        </w:rPr>
        <w:t xml:space="preserve">  </w:t>
      </w:r>
      <w:bookmarkStart w:id="0" w:name="_GoBack"/>
      <w:bookmarkEnd w:id="0"/>
      <w:r w:rsidRPr="00D83D6B">
        <w:rPr>
          <w:rFonts w:hint="eastAsia"/>
          <w:b/>
          <w:sz w:val="28"/>
          <w:szCs w:val="28"/>
        </w:rPr>
        <w:t>制</w:t>
      </w:r>
    </w:p>
    <w:p w:rsidR="00D83D6B" w:rsidRPr="00D83D6B" w:rsidRDefault="00D83D6B" w:rsidP="00D83D6B">
      <w:pPr>
        <w:rPr>
          <w:rFonts w:hint="eastAsia"/>
          <w:b/>
          <w:sz w:val="28"/>
          <w:szCs w:val="28"/>
        </w:rPr>
      </w:pPr>
      <w:r w:rsidRPr="00D83D6B">
        <w:rPr>
          <w:rFonts w:hint="eastAsia"/>
          <w:b/>
          <w:sz w:val="28"/>
          <w:szCs w:val="28"/>
        </w:rPr>
        <w:t xml:space="preserve">                                   </w:t>
      </w:r>
      <w:r w:rsidRPr="00D83D6B">
        <w:rPr>
          <w:rFonts w:hint="eastAsia"/>
          <w:b/>
          <w:sz w:val="28"/>
          <w:szCs w:val="28"/>
        </w:rPr>
        <w:t>时间：</w:t>
      </w:r>
      <w:r w:rsidRPr="00D83D6B">
        <w:rPr>
          <w:rFonts w:hint="eastAsia"/>
          <w:b/>
          <w:sz w:val="28"/>
          <w:szCs w:val="28"/>
        </w:rPr>
        <w:t>2020</w:t>
      </w:r>
      <w:r w:rsidRPr="00D83D6B">
        <w:rPr>
          <w:rFonts w:hint="eastAsia"/>
          <w:b/>
          <w:sz w:val="28"/>
          <w:szCs w:val="28"/>
        </w:rPr>
        <w:t>年</w:t>
      </w:r>
      <w:r w:rsidRPr="00D83D6B">
        <w:rPr>
          <w:rFonts w:hint="eastAsia"/>
          <w:b/>
          <w:sz w:val="28"/>
          <w:szCs w:val="28"/>
        </w:rPr>
        <w:t>7</w:t>
      </w:r>
      <w:r w:rsidRPr="00D83D6B">
        <w:rPr>
          <w:rFonts w:hint="eastAsia"/>
          <w:b/>
          <w:sz w:val="28"/>
          <w:szCs w:val="28"/>
        </w:rPr>
        <w:t>月</w:t>
      </w:r>
      <w:r w:rsidRPr="00D83D6B">
        <w:rPr>
          <w:rFonts w:hint="eastAsia"/>
          <w:b/>
          <w:sz w:val="28"/>
          <w:szCs w:val="28"/>
        </w:rPr>
        <w:t>16</w:t>
      </w:r>
      <w:r w:rsidRPr="00D83D6B">
        <w:rPr>
          <w:rFonts w:hint="eastAsia"/>
          <w:b/>
          <w:sz w:val="28"/>
          <w:szCs w:val="28"/>
        </w:rPr>
        <w:t>日</w:t>
      </w:r>
    </w:p>
    <w:p w:rsidR="00D83D6B" w:rsidRPr="00D83D6B" w:rsidRDefault="00D83D6B">
      <w:pPr>
        <w:rPr>
          <w:b/>
          <w:sz w:val="28"/>
          <w:szCs w:val="28"/>
        </w:rPr>
      </w:pPr>
    </w:p>
    <w:sectPr w:rsidR="00D83D6B" w:rsidRPr="00D83D6B" w:rsidSect="00A70317">
      <w:footerReference w:type="default" r:id="rId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047A2" w16cid:durableId="1F4E67ED"/>
  <w16cid:commentId w16cid:paraId="5208C70D" w16cid:durableId="1F4E6805"/>
  <w16cid:commentId w16cid:paraId="35C91637" w16cid:durableId="1F4E6830"/>
  <w16cid:commentId w16cid:paraId="7E66034F" w16cid:durableId="1F4E684A"/>
  <w16cid:commentId w16cid:paraId="2A99EAE8" w16cid:durableId="1F4E6861"/>
  <w16cid:commentId w16cid:paraId="6DD58DD6" w16cid:durableId="1F4E68FE"/>
  <w16cid:commentId w16cid:paraId="34AF367D" w16cid:durableId="1F4E6908"/>
  <w16cid:commentId w16cid:paraId="40CA3B0B" w16cid:durableId="1F4E6950"/>
  <w16cid:commentId w16cid:paraId="2947E279" w16cid:durableId="1F4E6973"/>
  <w16cid:commentId w16cid:paraId="45C80EC1" w16cid:durableId="1F4E69B8"/>
  <w16cid:commentId w16cid:paraId="26EAD0F1" w16cid:durableId="1F4E69ED"/>
  <w16cid:commentId w16cid:paraId="195E6453" w16cid:durableId="1F4E6A2B"/>
  <w16cid:commentId w16cid:paraId="553B9586" w16cid:durableId="1F4E6A6E"/>
  <w16cid:commentId w16cid:paraId="69E4198F" w16cid:durableId="1F4E6AC7"/>
  <w16cid:commentId w16cid:paraId="6EB561A8" w16cid:durableId="1F4E6B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45" w:rsidRDefault="00D02445" w:rsidP="00E50FF8">
      <w:r>
        <w:separator/>
      </w:r>
    </w:p>
  </w:endnote>
  <w:endnote w:type="continuationSeparator" w:id="0">
    <w:p w:rsidR="00D02445" w:rsidRDefault="00D02445" w:rsidP="00E5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9603"/>
      <w:docPartObj>
        <w:docPartGallery w:val="Page Numbers (Bottom of Page)"/>
        <w:docPartUnique/>
      </w:docPartObj>
    </w:sdtPr>
    <w:sdtEndPr/>
    <w:sdtContent>
      <w:p w:rsidR="00274FC7" w:rsidRDefault="00D02445">
        <w:pPr>
          <w:pStyle w:val="a4"/>
        </w:pPr>
        <w:r>
          <w:rPr>
            <w:noProof/>
          </w:rPr>
          <w:pict w14:anchorId="673E691B">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2049" type="#_x0000_t5" style="position:absolute;margin-left:835.8pt;margin-top:0;width:167.4pt;height:161.8pt;z-index:251660288;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" adj="21600" fillcolor="#d2eaf1 [824]" stroked="f">
              <v:textbox>
                <w:txbxContent>
                  <w:p w:rsidR="000D2F26" w:rsidRDefault="00472096">
                    <w:pPr>
                      <w:jc w:val="center"/>
                      <w:rPr>
                        <w:szCs w:val="72"/>
                      </w:rPr>
                    </w:pPr>
                    <w:r>
                      <w:rPr>
                        <w:rFonts w:asciiTheme="majorHAnsi" w:hAnsiTheme="majorHAnsi"/>
                        <w:noProof/>
                        <w:color w:val="FFFFFF" w:themeColor="background1"/>
                        <w:sz w:val="72"/>
                        <w:szCs w:val="72"/>
                        <w:lang w:val="zh-CN"/>
                      </w:rPr>
                      <w:fldChar w:fldCharType="begin"/>
                    </w:r>
                    <w:r w:rsidR="006C06DE">
                      <w:rPr>
                        <w:rFonts w:asciiTheme="majorHAnsi" w:hAnsiTheme="majorHAnsi"/>
                        <w:noProof/>
                        <w:color w:val="FFFFFF" w:themeColor="background1"/>
                        <w:sz w:val="72"/>
                        <w:szCs w:val="72"/>
                        <w:lang w:val="zh-CN"/>
                      </w:rPr>
                      <w:instrText xml:space="preserve"> PAGE    \* MERGEFORMAT </w:instrText>
                    </w:r>
                    <w:r>
                      <w:rPr>
                        <w:rFonts w:asciiTheme="majorHAnsi" w:hAnsiTheme="majorHAnsi"/>
                        <w:noProof/>
                        <w:color w:val="FFFFFF" w:themeColor="background1"/>
                        <w:sz w:val="72"/>
                        <w:szCs w:val="72"/>
                        <w:lang w:val="zh-CN"/>
                      </w:rPr>
                      <w:fldChar w:fldCharType="separate"/>
                    </w:r>
                    <w:r w:rsidR="00D83D6B">
                      <w:rPr>
                        <w:rFonts w:asciiTheme="majorHAnsi" w:hAnsiTheme="majorHAnsi"/>
                        <w:noProof/>
                        <w:color w:val="FFFFFF" w:themeColor="background1"/>
                        <w:sz w:val="72"/>
                        <w:szCs w:val="72"/>
                        <w:lang w:val="zh-CN"/>
                      </w:rPr>
                      <w:t>4</w:t>
                    </w:r>
                    <w:r>
                      <w:rPr>
                        <w:rFonts w:asciiTheme="majorHAnsi" w:hAnsiTheme="majorHAnsi"/>
                        <w:noProof/>
                        <w:color w:val="FFFFFF" w:themeColor="background1"/>
                        <w:sz w:val="72"/>
                        <w:szCs w:val="72"/>
                        <w:lang w:val="zh-CN"/>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45" w:rsidRDefault="00D02445" w:rsidP="00E50FF8">
      <w:r>
        <w:separator/>
      </w:r>
    </w:p>
  </w:footnote>
  <w:footnote w:type="continuationSeparator" w:id="0">
    <w:p w:rsidR="00D02445" w:rsidRDefault="00D02445" w:rsidP="00E50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7531D"/>
    <w:multiLevelType w:val="hybridMultilevel"/>
    <w:tmpl w:val="2D601B76"/>
    <w:lvl w:ilvl="0" w:tplc="B6D8EE0E">
      <w:start w:val="1"/>
      <w:numFmt w:val="decimal"/>
      <w:lvlText w:val="%1、"/>
      <w:lvlJc w:val="left"/>
      <w:pPr>
        <w:ind w:left="1545" w:hanging="72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nsid w:val="38EE4A7B"/>
    <w:multiLevelType w:val="multilevel"/>
    <w:tmpl w:val="38EE4A7B"/>
    <w:lvl w:ilvl="0">
      <w:start w:val="1"/>
      <w:numFmt w:val="japaneseCounting"/>
      <w:lvlText w:val="%1."/>
      <w:lvlJc w:val="left"/>
      <w:pPr>
        <w:ind w:left="2265" w:hanging="825"/>
      </w:pPr>
      <w:rPr>
        <w:sz w:val="44"/>
      </w:rPr>
    </w:lvl>
    <w:lvl w:ilvl="1">
      <w:start w:val="2"/>
      <w:numFmt w:val="decimal"/>
      <w:lvlText w:val="%2、"/>
      <w:lvlJc w:val="left"/>
      <w:pPr>
        <w:ind w:left="1003" w:hanging="720"/>
      </w:pPr>
    </w:lvl>
    <w:lvl w:ilvl="2">
      <w:start w:val="1"/>
      <w:numFmt w:val="japaneseCounting"/>
      <w:lvlText w:val="%3."/>
      <w:lvlJc w:val="left"/>
      <w:pPr>
        <w:ind w:left="3180" w:hanging="900"/>
      </w:pPr>
      <w:rPr>
        <w:sz w:val="44"/>
      </w:rPr>
    </w:lvl>
    <w:lvl w:ilvl="3">
      <w:start w:val="2"/>
      <w:numFmt w:val="japaneseCounting"/>
      <w:lvlText w:val="%4、"/>
      <w:lvlJc w:val="left"/>
      <w:pPr>
        <w:ind w:left="3570" w:hanging="870"/>
      </w:pPr>
      <w:rPr>
        <w:b w:val="0"/>
      </w:r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2">
    <w:nsid w:val="6ED93D2E"/>
    <w:multiLevelType w:val="hybridMultilevel"/>
    <w:tmpl w:val="A55C321E"/>
    <w:lvl w:ilvl="0" w:tplc="75780C4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7C1E4BB6"/>
    <w:multiLevelType w:val="hybridMultilevel"/>
    <w:tmpl w:val="4496C138"/>
    <w:lvl w:ilvl="0" w:tplc="9204407C">
      <w:start w:val="2"/>
      <w:numFmt w:val="japaneseCounting"/>
      <w:lvlText w:val="%1、"/>
      <w:lvlJc w:val="left"/>
      <w:pPr>
        <w:ind w:left="793" w:hanging="51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num w:numId="1">
    <w:abstractNumId w:val="2"/>
  </w:num>
  <w:num w:numId="2">
    <w:abstractNumId w:val="0"/>
  </w:num>
  <w:num w:numId="3">
    <w:abstractNumId w:val="1"/>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1984"/>
    <w:rsid w:val="00051984"/>
    <w:rsid w:val="00056BA3"/>
    <w:rsid w:val="000D2F26"/>
    <w:rsid w:val="000E7260"/>
    <w:rsid w:val="001114A7"/>
    <w:rsid w:val="00123C3F"/>
    <w:rsid w:val="00147C85"/>
    <w:rsid w:val="00177034"/>
    <w:rsid w:val="001F2D4A"/>
    <w:rsid w:val="00205CB2"/>
    <w:rsid w:val="00210AB6"/>
    <w:rsid w:val="00223977"/>
    <w:rsid w:val="00236C56"/>
    <w:rsid w:val="00263E51"/>
    <w:rsid w:val="00274FC7"/>
    <w:rsid w:val="002962B1"/>
    <w:rsid w:val="002A13EC"/>
    <w:rsid w:val="002C62F7"/>
    <w:rsid w:val="003168A9"/>
    <w:rsid w:val="00323DC2"/>
    <w:rsid w:val="00347FEE"/>
    <w:rsid w:val="00357419"/>
    <w:rsid w:val="00396389"/>
    <w:rsid w:val="003B24C8"/>
    <w:rsid w:val="003D2862"/>
    <w:rsid w:val="00417ED0"/>
    <w:rsid w:val="00427F20"/>
    <w:rsid w:val="00466B5A"/>
    <w:rsid w:val="00472096"/>
    <w:rsid w:val="004A6EB5"/>
    <w:rsid w:val="004C458B"/>
    <w:rsid w:val="00503F89"/>
    <w:rsid w:val="00512F4E"/>
    <w:rsid w:val="005476AE"/>
    <w:rsid w:val="005A6B0A"/>
    <w:rsid w:val="005B550E"/>
    <w:rsid w:val="005E4295"/>
    <w:rsid w:val="005F7EA2"/>
    <w:rsid w:val="00636415"/>
    <w:rsid w:val="006C06DE"/>
    <w:rsid w:val="006D3BD9"/>
    <w:rsid w:val="006E572A"/>
    <w:rsid w:val="006F14CC"/>
    <w:rsid w:val="006F4B7C"/>
    <w:rsid w:val="007028D9"/>
    <w:rsid w:val="007713CF"/>
    <w:rsid w:val="007F01FB"/>
    <w:rsid w:val="007F578B"/>
    <w:rsid w:val="007F5805"/>
    <w:rsid w:val="007F69DE"/>
    <w:rsid w:val="007F7F6D"/>
    <w:rsid w:val="00816B9C"/>
    <w:rsid w:val="00840AF6"/>
    <w:rsid w:val="00860F89"/>
    <w:rsid w:val="00861E42"/>
    <w:rsid w:val="00872644"/>
    <w:rsid w:val="00874075"/>
    <w:rsid w:val="00892E8A"/>
    <w:rsid w:val="008E0BA0"/>
    <w:rsid w:val="009214B1"/>
    <w:rsid w:val="00923301"/>
    <w:rsid w:val="00945902"/>
    <w:rsid w:val="00956188"/>
    <w:rsid w:val="00965934"/>
    <w:rsid w:val="00983ECD"/>
    <w:rsid w:val="00995D64"/>
    <w:rsid w:val="009A29B6"/>
    <w:rsid w:val="009B67A6"/>
    <w:rsid w:val="00A1766B"/>
    <w:rsid w:val="00A22FB0"/>
    <w:rsid w:val="00A413F3"/>
    <w:rsid w:val="00A54FD6"/>
    <w:rsid w:val="00A70317"/>
    <w:rsid w:val="00A75CB5"/>
    <w:rsid w:val="00A87C98"/>
    <w:rsid w:val="00AD4210"/>
    <w:rsid w:val="00BA70A6"/>
    <w:rsid w:val="00BE6F96"/>
    <w:rsid w:val="00BE7CAF"/>
    <w:rsid w:val="00BF3996"/>
    <w:rsid w:val="00C204E4"/>
    <w:rsid w:val="00C33915"/>
    <w:rsid w:val="00C56D2E"/>
    <w:rsid w:val="00C615D8"/>
    <w:rsid w:val="00C67845"/>
    <w:rsid w:val="00C815FC"/>
    <w:rsid w:val="00D02445"/>
    <w:rsid w:val="00D05D35"/>
    <w:rsid w:val="00D766DC"/>
    <w:rsid w:val="00D83D6B"/>
    <w:rsid w:val="00D86E02"/>
    <w:rsid w:val="00D923DB"/>
    <w:rsid w:val="00DD4AC7"/>
    <w:rsid w:val="00DE07B3"/>
    <w:rsid w:val="00E23F97"/>
    <w:rsid w:val="00E27ED2"/>
    <w:rsid w:val="00E50FF8"/>
    <w:rsid w:val="00EB2469"/>
    <w:rsid w:val="00EB6656"/>
    <w:rsid w:val="00ED025E"/>
    <w:rsid w:val="00ED3F61"/>
    <w:rsid w:val="00EF7AED"/>
    <w:rsid w:val="00F55CA6"/>
    <w:rsid w:val="00FC6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E512B8B-5A1A-47CF-B30C-20203F43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D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0F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0FF8"/>
    <w:rPr>
      <w:sz w:val="18"/>
      <w:szCs w:val="18"/>
    </w:rPr>
  </w:style>
  <w:style w:type="paragraph" w:styleId="a4">
    <w:name w:val="footer"/>
    <w:basedOn w:val="a"/>
    <w:link w:val="Char0"/>
    <w:uiPriority w:val="99"/>
    <w:unhideWhenUsed/>
    <w:rsid w:val="00E50FF8"/>
    <w:pPr>
      <w:tabs>
        <w:tab w:val="center" w:pos="4153"/>
        <w:tab w:val="right" w:pos="8306"/>
      </w:tabs>
      <w:snapToGrid w:val="0"/>
      <w:jc w:val="left"/>
    </w:pPr>
    <w:rPr>
      <w:sz w:val="18"/>
      <w:szCs w:val="18"/>
    </w:rPr>
  </w:style>
  <w:style w:type="character" w:customStyle="1" w:styleId="Char0">
    <w:name w:val="页脚 Char"/>
    <w:basedOn w:val="a0"/>
    <w:link w:val="a4"/>
    <w:uiPriority w:val="99"/>
    <w:rsid w:val="00E50FF8"/>
    <w:rPr>
      <w:sz w:val="18"/>
      <w:szCs w:val="18"/>
    </w:rPr>
  </w:style>
  <w:style w:type="paragraph" w:styleId="a5">
    <w:name w:val="List Paragraph"/>
    <w:basedOn w:val="a"/>
    <w:uiPriority w:val="34"/>
    <w:qFormat/>
    <w:rsid w:val="007F5805"/>
    <w:pPr>
      <w:ind w:firstLineChars="200" w:firstLine="420"/>
    </w:pPr>
  </w:style>
  <w:style w:type="character" w:styleId="a6">
    <w:name w:val="annotation reference"/>
    <w:basedOn w:val="a0"/>
    <w:uiPriority w:val="99"/>
    <w:semiHidden/>
    <w:unhideWhenUsed/>
    <w:rsid w:val="00177034"/>
    <w:rPr>
      <w:sz w:val="21"/>
      <w:szCs w:val="21"/>
    </w:rPr>
  </w:style>
  <w:style w:type="paragraph" w:styleId="a7">
    <w:name w:val="annotation text"/>
    <w:basedOn w:val="a"/>
    <w:link w:val="Char1"/>
    <w:uiPriority w:val="99"/>
    <w:semiHidden/>
    <w:unhideWhenUsed/>
    <w:rsid w:val="00177034"/>
    <w:pPr>
      <w:jc w:val="left"/>
    </w:pPr>
  </w:style>
  <w:style w:type="character" w:customStyle="1" w:styleId="Char1">
    <w:name w:val="批注文字 Char"/>
    <w:basedOn w:val="a0"/>
    <w:link w:val="a7"/>
    <w:uiPriority w:val="99"/>
    <w:semiHidden/>
    <w:rsid w:val="00177034"/>
  </w:style>
  <w:style w:type="paragraph" w:styleId="a8">
    <w:name w:val="annotation subject"/>
    <w:basedOn w:val="a7"/>
    <w:next w:val="a7"/>
    <w:link w:val="Char2"/>
    <w:uiPriority w:val="99"/>
    <w:semiHidden/>
    <w:unhideWhenUsed/>
    <w:rsid w:val="00177034"/>
    <w:rPr>
      <w:b/>
      <w:bCs/>
    </w:rPr>
  </w:style>
  <w:style w:type="character" w:customStyle="1" w:styleId="Char2">
    <w:name w:val="批注主题 Char"/>
    <w:basedOn w:val="Char1"/>
    <w:link w:val="a8"/>
    <w:uiPriority w:val="99"/>
    <w:semiHidden/>
    <w:rsid w:val="00177034"/>
    <w:rPr>
      <w:b/>
      <w:bCs/>
    </w:rPr>
  </w:style>
  <w:style w:type="paragraph" w:styleId="a9">
    <w:name w:val="Balloon Text"/>
    <w:basedOn w:val="a"/>
    <w:link w:val="Char3"/>
    <w:uiPriority w:val="99"/>
    <w:semiHidden/>
    <w:unhideWhenUsed/>
    <w:rsid w:val="00177034"/>
    <w:rPr>
      <w:sz w:val="18"/>
      <w:szCs w:val="18"/>
    </w:rPr>
  </w:style>
  <w:style w:type="character" w:customStyle="1" w:styleId="Char3">
    <w:name w:val="批注框文本 Char"/>
    <w:basedOn w:val="a0"/>
    <w:link w:val="a9"/>
    <w:uiPriority w:val="99"/>
    <w:semiHidden/>
    <w:rsid w:val="00177034"/>
    <w:rPr>
      <w:sz w:val="18"/>
      <w:szCs w:val="18"/>
    </w:rPr>
  </w:style>
  <w:style w:type="table" w:customStyle="1" w:styleId="2">
    <w:name w:val="网格型2"/>
    <w:basedOn w:val="a1"/>
    <w:uiPriority w:val="59"/>
    <w:qFormat/>
    <w:rsid w:val="00316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uiPriority w:val="39"/>
    <w:qFormat/>
    <w:rsid w:val="00D83D6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9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9</cp:revision>
  <dcterms:created xsi:type="dcterms:W3CDTF">2018-09-20T05:41:00Z</dcterms:created>
  <dcterms:modified xsi:type="dcterms:W3CDTF">2020-07-22T04:13:00Z</dcterms:modified>
</cp:coreProperties>
</file>